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58FA1A" w14:textId="381AF905" w:rsidR="00131BC5" w:rsidRDefault="00131BC5" w:rsidP="00516C0C">
      <w:pPr>
        <w:ind w:left="5103"/>
        <w:rPr>
          <w:rFonts w:ascii="Times New Roman" w:hAnsi="Times New Roman"/>
          <w:sz w:val="24"/>
          <w:szCs w:val="24"/>
        </w:rPr>
      </w:pPr>
      <w:r w:rsidRPr="00131BC5">
        <w:rPr>
          <w:rFonts w:ascii="Times New Roman" w:hAnsi="Times New Roman"/>
          <w:sz w:val="24"/>
          <w:szCs w:val="24"/>
        </w:rPr>
        <w:t>ПРИЛОЖЕНИЕ № 5. - ПОРЯДОК И КРИТЕРИИ ОЦЕНКИ И СОПОСТАВЛЕНИЯ ЗАЯВОК</w:t>
      </w:r>
    </w:p>
    <w:p w14:paraId="15204794" w14:textId="77777777" w:rsidR="00C851EE" w:rsidRDefault="00C851EE" w:rsidP="00516C0C">
      <w:pPr>
        <w:ind w:left="5103"/>
        <w:rPr>
          <w:rFonts w:ascii="Times New Roman" w:hAnsi="Times New Roman"/>
          <w:sz w:val="24"/>
          <w:szCs w:val="24"/>
        </w:rPr>
      </w:pPr>
    </w:p>
    <w:p w14:paraId="1266B024" w14:textId="77777777" w:rsidR="00C851EE" w:rsidRDefault="00C851EE" w:rsidP="00516C0C">
      <w:pPr>
        <w:ind w:left="5103"/>
        <w:rPr>
          <w:rFonts w:ascii="Times New Roman" w:hAnsi="Times New Roman"/>
          <w:sz w:val="24"/>
          <w:szCs w:val="24"/>
        </w:rPr>
      </w:pPr>
    </w:p>
    <w:p w14:paraId="20422578" w14:textId="77777777" w:rsidR="00E146EF" w:rsidRPr="00131BC5" w:rsidRDefault="00E146EF" w:rsidP="00712738">
      <w:pPr>
        <w:spacing w:before="120"/>
        <w:ind w:left="567"/>
        <w:jc w:val="center"/>
        <w:rPr>
          <w:rFonts w:ascii="Times New Roman" w:hAnsi="Times New Roman"/>
          <w:sz w:val="24"/>
          <w:szCs w:val="24"/>
        </w:rPr>
      </w:pPr>
    </w:p>
    <w:p w14:paraId="49776CCD" w14:textId="67CA3F23" w:rsidR="00B127E5" w:rsidRPr="003505BE" w:rsidRDefault="003505BE">
      <w:pPr>
        <w:spacing w:before="120"/>
        <w:ind w:left="567"/>
        <w:jc w:val="both"/>
        <w:rPr>
          <w:rFonts w:ascii="Times New Roman" w:hAnsi="Times New Roman"/>
          <w:b/>
          <w:bCs/>
          <w:iCs/>
          <w:sz w:val="24"/>
          <w:szCs w:val="24"/>
        </w:rPr>
      </w:pPr>
      <w:r w:rsidRPr="003505BE">
        <w:rPr>
          <w:rFonts w:ascii="Times New Roman" w:hAnsi="Times New Roman"/>
          <w:b/>
          <w:bCs/>
          <w:iCs/>
          <w:sz w:val="24"/>
          <w:szCs w:val="24"/>
        </w:rPr>
        <w:t>Обязательные критерии</w:t>
      </w:r>
      <w:r>
        <w:rPr>
          <w:rFonts w:ascii="Times New Roman" w:hAnsi="Times New Roman"/>
          <w:b/>
          <w:bCs/>
          <w:iCs/>
          <w:sz w:val="24"/>
          <w:szCs w:val="24"/>
        </w:rPr>
        <w:t xml:space="preserve"> для конкурсной процедуры</w:t>
      </w:r>
      <w:r w:rsidR="00246F8C">
        <w:rPr>
          <w:rFonts w:ascii="Times New Roman" w:hAnsi="Times New Roman"/>
          <w:b/>
          <w:bCs/>
          <w:iCs/>
          <w:sz w:val="24"/>
          <w:szCs w:val="24"/>
        </w:rPr>
        <w:t xml:space="preserve"> (запроса пред</w:t>
      </w:r>
      <w:r w:rsidR="00165CE2">
        <w:rPr>
          <w:rFonts w:ascii="Times New Roman" w:hAnsi="Times New Roman"/>
          <w:b/>
          <w:bCs/>
          <w:iCs/>
          <w:sz w:val="24"/>
          <w:szCs w:val="24"/>
        </w:rPr>
        <w:t>л</w:t>
      </w:r>
      <w:r w:rsidR="00246F8C">
        <w:rPr>
          <w:rFonts w:ascii="Times New Roman" w:hAnsi="Times New Roman"/>
          <w:b/>
          <w:bCs/>
          <w:iCs/>
          <w:sz w:val="24"/>
          <w:szCs w:val="24"/>
        </w:rPr>
        <w:t>ожений)</w:t>
      </w:r>
      <w:r>
        <w:rPr>
          <w:rFonts w:ascii="Times New Roman" w:hAnsi="Times New Roman"/>
          <w:b/>
          <w:bCs/>
          <w:iCs/>
          <w:sz w:val="24"/>
          <w:szCs w:val="24"/>
        </w:rPr>
        <w:t xml:space="preserve"> на поставку товара</w:t>
      </w:r>
      <w:r w:rsidRPr="003505BE">
        <w:rPr>
          <w:rFonts w:ascii="Times New Roman" w:hAnsi="Times New Roman"/>
          <w:b/>
          <w:bCs/>
          <w:iCs/>
          <w:sz w:val="24"/>
          <w:szCs w:val="24"/>
        </w:rPr>
        <w:t>:</w:t>
      </w:r>
    </w:p>
    <w:p w14:paraId="0429CA6C" w14:textId="77777777" w:rsidR="00C851EE" w:rsidRDefault="00C851EE">
      <w:pPr>
        <w:spacing w:before="120"/>
        <w:ind w:left="567"/>
        <w:jc w:val="both"/>
        <w:rPr>
          <w:rFonts w:ascii="Times New Roman" w:hAnsi="Times New Roman"/>
          <w:bCs/>
          <w:iCs/>
          <w:sz w:val="24"/>
          <w:szCs w:val="24"/>
        </w:rPr>
      </w:pPr>
    </w:p>
    <w:tbl>
      <w:tblPr>
        <w:tblW w:w="9913" w:type="dxa"/>
        <w:tblLayout w:type="fixed"/>
        <w:tblLook w:val="04A0" w:firstRow="1" w:lastRow="0" w:firstColumn="1" w:lastColumn="0" w:noHBand="0" w:noVBand="1"/>
      </w:tblPr>
      <w:tblGrid>
        <w:gridCol w:w="730"/>
        <w:gridCol w:w="1670"/>
        <w:gridCol w:w="1418"/>
        <w:gridCol w:w="1417"/>
        <w:gridCol w:w="4678"/>
      </w:tblGrid>
      <w:tr w:rsidR="00C851EE" w:rsidRPr="00C851EE" w14:paraId="6992EACE" w14:textId="77777777" w:rsidTr="00C93B46">
        <w:trPr>
          <w:trHeight w:val="660"/>
        </w:trPr>
        <w:tc>
          <w:tcPr>
            <w:tcW w:w="7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CF6EA36"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xml:space="preserve">№ </w:t>
            </w:r>
            <w:proofErr w:type="gramStart"/>
            <w:r w:rsidRPr="00C851EE">
              <w:rPr>
                <w:rFonts w:ascii="Tahoma" w:hAnsi="Tahoma" w:cs="Tahoma"/>
                <w:b/>
                <w:bCs/>
                <w:color w:val="000000"/>
              </w:rPr>
              <w:t>п</w:t>
            </w:r>
            <w:proofErr w:type="gramEnd"/>
            <w:r w:rsidRPr="00C851EE">
              <w:rPr>
                <w:rFonts w:ascii="Tahoma" w:hAnsi="Tahoma" w:cs="Tahoma"/>
                <w:b/>
                <w:bCs/>
                <w:color w:val="000000"/>
              </w:rPr>
              <w:t>/п</w:t>
            </w:r>
          </w:p>
        </w:tc>
        <w:tc>
          <w:tcPr>
            <w:tcW w:w="1670" w:type="dxa"/>
            <w:vMerge w:val="restart"/>
            <w:tcBorders>
              <w:top w:val="single" w:sz="8" w:space="0" w:color="auto"/>
              <w:left w:val="single" w:sz="8" w:space="0" w:color="auto"/>
              <w:bottom w:val="single" w:sz="8" w:space="0" w:color="000000"/>
              <w:right w:val="nil"/>
            </w:tcBorders>
            <w:shd w:val="clear" w:color="auto" w:fill="auto"/>
            <w:vAlign w:val="center"/>
            <w:hideMark/>
          </w:tcPr>
          <w:p w14:paraId="3783FFBF"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Наименование и содержание критерия оценки заявки</w:t>
            </w:r>
          </w:p>
        </w:tc>
        <w:tc>
          <w:tcPr>
            <w:tcW w:w="7513" w:type="dxa"/>
            <w:gridSpan w:val="3"/>
            <w:tcBorders>
              <w:top w:val="single" w:sz="8" w:space="0" w:color="auto"/>
              <w:left w:val="single" w:sz="4" w:space="0" w:color="auto"/>
              <w:bottom w:val="single" w:sz="4" w:space="0" w:color="auto"/>
              <w:right w:val="single" w:sz="8" w:space="0" w:color="000000"/>
            </w:tcBorders>
            <w:shd w:val="clear" w:color="auto" w:fill="auto"/>
            <w:vAlign w:val="center"/>
            <w:hideMark/>
          </w:tcPr>
          <w:p w14:paraId="5DF70BF7"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 xml:space="preserve">Порядок оценки заявки </w:t>
            </w:r>
          </w:p>
        </w:tc>
      </w:tr>
      <w:tr w:rsidR="00C851EE" w:rsidRPr="00C851EE" w14:paraId="17A1CFDA" w14:textId="77777777" w:rsidTr="00C93B46">
        <w:trPr>
          <w:trHeight w:val="300"/>
        </w:trPr>
        <w:tc>
          <w:tcPr>
            <w:tcW w:w="730" w:type="dxa"/>
            <w:vMerge/>
            <w:tcBorders>
              <w:top w:val="single" w:sz="8" w:space="0" w:color="auto"/>
              <w:left w:val="single" w:sz="8" w:space="0" w:color="auto"/>
              <w:bottom w:val="single" w:sz="8" w:space="0" w:color="000000"/>
              <w:right w:val="single" w:sz="8" w:space="0" w:color="auto"/>
            </w:tcBorders>
            <w:vAlign w:val="center"/>
            <w:hideMark/>
          </w:tcPr>
          <w:p w14:paraId="4446C624" w14:textId="77777777" w:rsidR="00C851EE" w:rsidRPr="00C851EE" w:rsidRDefault="00C851EE" w:rsidP="00C851EE">
            <w:pPr>
              <w:rPr>
                <w:rFonts w:ascii="Tahoma" w:hAnsi="Tahoma" w:cs="Tahoma"/>
                <w:b/>
                <w:bCs/>
                <w:color w:val="000000"/>
              </w:rPr>
            </w:pPr>
          </w:p>
        </w:tc>
        <w:tc>
          <w:tcPr>
            <w:tcW w:w="1670" w:type="dxa"/>
            <w:vMerge/>
            <w:tcBorders>
              <w:top w:val="single" w:sz="8" w:space="0" w:color="auto"/>
              <w:left w:val="single" w:sz="8" w:space="0" w:color="auto"/>
              <w:bottom w:val="single" w:sz="8" w:space="0" w:color="000000"/>
              <w:right w:val="nil"/>
            </w:tcBorders>
            <w:vAlign w:val="center"/>
            <w:hideMark/>
          </w:tcPr>
          <w:p w14:paraId="6A2C1CBB" w14:textId="77777777" w:rsidR="00C851EE" w:rsidRPr="00C851EE" w:rsidRDefault="00C851EE" w:rsidP="00C851EE">
            <w:pPr>
              <w:rPr>
                <w:rFonts w:ascii="Tahoma" w:hAnsi="Tahoma" w:cs="Tahoma"/>
                <w:b/>
                <w:bCs/>
                <w:color w:val="000000"/>
              </w:rPr>
            </w:pPr>
          </w:p>
        </w:tc>
        <w:tc>
          <w:tcPr>
            <w:tcW w:w="1418" w:type="dxa"/>
            <w:tcBorders>
              <w:top w:val="nil"/>
              <w:left w:val="single" w:sz="4" w:space="0" w:color="auto"/>
              <w:bottom w:val="single" w:sz="8" w:space="0" w:color="auto"/>
              <w:right w:val="single" w:sz="4" w:space="0" w:color="auto"/>
            </w:tcBorders>
            <w:shd w:val="clear" w:color="auto" w:fill="auto"/>
            <w:vAlign w:val="center"/>
            <w:hideMark/>
          </w:tcPr>
          <w:p w14:paraId="395720FA" w14:textId="363CA605" w:rsidR="00C851EE" w:rsidRPr="00C851EE" w:rsidRDefault="00D953A2" w:rsidP="00C851EE">
            <w:pPr>
              <w:jc w:val="center"/>
              <w:rPr>
                <w:rFonts w:ascii="Tahoma" w:hAnsi="Tahoma" w:cs="Tahoma"/>
                <w:b/>
                <w:bCs/>
                <w:color w:val="000000"/>
              </w:rPr>
            </w:pPr>
            <w:r>
              <w:rPr>
                <w:rFonts w:ascii="Tahoma" w:hAnsi="Tahoma" w:cs="Tahoma"/>
                <w:b/>
                <w:bCs/>
                <w:color w:val="000000"/>
              </w:rPr>
              <w:t xml:space="preserve">Значимость/ </w:t>
            </w:r>
            <w:r w:rsidR="00C851EE" w:rsidRPr="00C851EE">
              <w:rPr>
                <w:rFonts w:ascii="Tahoma" w:hAnsi="Tahoma" w:cs="Tahoma"/>
                <w:b/>
                <w:bCs/>
                <w:color w:val="000000"/>
              </w:rPr>
              <w:t>Вес критерия</w:t>
            </w:r>
          </w:p>
        </w:tc>
        <w:tc>
          <w:tcPr>
            <w:tcW w:w="1417" w:type="dxa"/>
            <w:tcBorders>
              <w:top w:val="nil"/>
              <w:left w:val="nil"/>
              <w:bottom w:val="single" w:sz="8" w:space="0" w:color="auto"/>
              <w:right w:val="single" w:sz="4" w:space="0" w:color="auto"/>
            </w:tcBorders>
            <w:shd w:val="clear" w:color="auto" w:fill="auto"/>
            <w:vAlign w:val="center"/>
            <w:hideMark/>
          </w:tcPr>
          <w:p w14:paraId="5E98F800"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Результат, баллы.</w:t>
            </w:r>
          </w:p>
        </w:tc>
        <w:tc>
          <w:tcPr>
            <w:tcW w:w="4678" w:type="dxa"/>
            <w:tcBorders>
              <w:top w:val="nil"/>
              <w:left w:val="nil"/>
              <w:bottom w:val="single" w:sz="8" w:space="0" w:color="auto"/>
              <w:right w:val="single" w:sz="8" w:space="0" w:color="auto"/>
            </w:tcBorders>
            <w:shd w:val="clear" w:color="auto" w:fill="auto"/>
            <w:noWrap/>
            <w:vAlign w:val="bottom"/>
            <w:hideMark/>
          </w:tcPr>
          <w:p w14:paraId="2D6F0865"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Понятия и порядок расчета</w:t>
            </w:r>
          </w:p>
        </w:tc>
      </w:tr>
      <w:tr w:rsidR="00C851EE" w:rsidRPr="00C851EE" w14:paraId="6C9C8ED7" w14:textId="77777777" w:rsidTr="00C93B46">
        <w:trPr>
          <w:trHeight w:val="3255"/>
        </w:trPr>
        <w:tc>
          <w:tcPr>
            <w:tcW w:w="730" w:type="dxa"/>
            <w:tcBorders>
              <w:top w:val="nil"/>
              <w:left w:val="single" w:sz="8" w:space="0" w:color="auto"/>
              <w:bottom w:val="single" w:sz="8" w:space="0" w:color="auto"/>
              <w:right w:val="single" w:sz="4" w:space="0" w:color="auto"/>
            </w:tcBorders>
            <w:shd w:val="clear" w:color="auto" w:fill="auto"/>
            <w:vAlign w:val="center"/>
            <w:hideMark/>
          </w:tcPr>
          <w:p w14:paraId="35AFAAC6"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1</w:t>
            </w:r>
          </w:p>
        </w:tc>
        <w:tc>
          <w:tcPr>
            <w:tcW w:w="1670" w:type="dxa"/>
            <w:tcBorders>
              <w:top w:val="nil"/>
              <w:left w:val="nil"/>
              <w:bottom w:val="single" w:sz="8" w:space="0" w:color="auto"/>
              <w:right w:val="single" w:sz="4" w:space="0" w:color="auto"/>
            </w:tcBorders>
            <w:shd w:val="clear" w:color="auto" w:fill="auto"/>
            <w:vAlign w:val="center"/>
            <w:hideMark/>
          </w:tcPr>
          <w:p w14:paraId="2F3739D5"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xml:space="preserve">Ц - Цена договора </w:t>
            </w:r>
          </w:p>
        </w:tc>
        <w:tc>
          <w:tcPr>
            <w:tcW w:w="1418" w:type="dxa"/>
            <w:tcBorders>
              <w:top w:val="nil"/>
              <w:left w:val="nil"/>
              <w:bottom w:val="single" w:sz="8" w:space="0" w:color="auto"/>
              <w:right w:val="single" w:sz="4" w:space="0" w:color="auto"/>
            </w:tcBorders>
            <w:shd w:val="clear" w:color="auto" w:fill="auto"/>
            <w:vAlign w:val="center"/>
            <w:hideMark/>
          </w:tcPr>
          <w:p w14:paraId="74B27A4A" w14:textId="0A47C218" w:rsidR="00C851EE" w:rsidRPr="00C851EE" w:rsidRDefault="00C851EE" w:rsidP="00931BA5">
            <w:pPr>
              <w:jc w:val="center"/>
              <w:rPr>
                <w:rFonts w:ascii="Tahoma" w:hAnsi="Tahoma" w:cs="Tahoma"/>
                <w:b/>
                <w:bCs/>
                <w:color w:val="000000"/>
              </w:rPr>
            </w:pPr>
            <w:r w:rsidRPr="00C851EE">
              <w:rPr>
                <w:rFonts w:ascii="Tahoma" w:hAnsi="Tahoma" w:cs="Tahoma"/>
                <w:b/>
                <w:bCs/>
                <w:color w:val="000000"/>
              </w:rPr>
              <w:t xml:space="preserve">v1 = </w:t>
            </w:r>
            <w:r w:rsidR="00931BA5">
              <w:rPr>
                <w:rFonts w:ascii="Tahoma" w:hAnsi="Tahoma" w:cs="Tahoma"/>
                <w:b/>
                <w:bCs/>
                <w:color w:val="000000"/>
              </w:rPr>
              <w:t>1.0</w:t>
            </w:r>
          </w:p>
        </w:tc>
        <w:tc>
          <w:tcPr>
            <w:tcW w:w="1417" w:type="dxa"/>
            <w:tcBorders>
              <w:top w:val="nil"/>
              <w:left w:val="nil"/>
              <w:bottom w:val="single" w:sz="8" w:space="0" w:color="auto"/>
              <w:right w:val="single" w:sz="4" w:space="0" w:color="auto"/>
            </w:tcBorders>
            <w:shd w:val="clear" w:color="auto" w:fill="auto"/>
            <w:vAlign w:val="center"/>
            <w:hideMark/>
          </w:tcPr>
          <w:p w14:paraId="7E0A67E2" w14:textId="77777777" w:rsidR="00C851EE" w:rsidRPr="00C851EE" w:rsidRDefault="00C851EE" w:rsidP="00C851EE">
            <w:pPr>
              <w:jc w:val="center"/>
              <w:rPr>
                <w:rFonts w:ascii="Tahoma" w:hAnsi="Tahoma" w:cs="Tahoma"/>
                <w:color w:val="000000"/>
                <w:lang w:val="en-US"/>
              </w:rPr>
            </w:pPr>
            <w:r w:rsidRPr="00C851EE">
              <w:rPr>
                <w:rFonts w:ascii="Tahoma" w:hAnsi="Tahoma" w:cs="Tahoma"/>
                <w:color w:val="000000"/>
              </w:rPr>
              <w:t>Ц</w:t>
            </w:r>
            <w:r w:rsidRPr="00C851EE">
              <w:rPr>
                <w:rFonts w:ascii="Tahoma" w:hAnsi="Tahoma" w:cs="Tahoma"/>
                <w:color w:val="000000"/>
                <w:lang w:val="en-US"/>
              </w:rPr>
              <w:t>1</w:t>
            </w:r>
            <w:r w:rsidRPr="00C851EE">
              <w:rPr>
                <w:rFonts w:ascii="Tahoma" w:hAnsi="Tahoma" w:cs="Tahoma"/>
                <w:color w:val="000000"/>
                <w:vertAlign w:val="subscript"/>
                <w:lang w:val="en-US"/>
              </w:rPr>
              <w:t>i</w:t>
            </w:r>
            <w:r w:rsidRPr="00C851EE">
              <w:rPr>
                <w:rFonts w:ascii="Tahoma" w:hAnsi="Tahoma" w:cs="Tahoma"/>
                <w:color w:val="000000"/>
                <w:lang w:val="en-US"/>
              </w:rPr>
              <w:t xml:space="preserve"> = v1 x </w:t>
            </w:r>
            <w:proofErr w:type="gramStart"/>
            <w:r w:rsidRPr="00C851EE">
              <w:rPr>
                <w:rFonts w:ascii="Tahoma" w:hAnsi="Tahoma" w:cs="Tahoma"/>
                <w:color w:val="000000"/>
              </w:rPr>
              <w:t>Ц</w:t>
            </w:r>
            <w:proofErr w:type="gramEnd"/>
            <w:r w:rsidRPr="00C851EE">
              <w:rPr>
                <w:rFonts w:ascii="Tahoma" w:hAnsi="Tahoma" w:cs="Tahoma"/>
                <w:color w:val="000000"/>
                <w:vertAlign w:val="subscript"/>
                <w:lang w:val="en-US"/>
              </w:rPr>
              <w:t>min</w:t>
            </w:r>
            <w:r w:rsidRPr="00C851EE">
              <w:rPr>
                <w:rFonts w:ascii="Tahoma" w:hAnsi="Tahoma" w:cs="Tahoma"/>
                <w:color w:val="000000"/>
                <w:lang w:val="en-US"/>
              </w:rPr>
              <w:t>/</w:t>
            </w:r>
            <w:r w:rsidRPr="00C851EE">
              <w:rPr>
                <w:rFonts w:ascii="Tahoma" w:hAnsi="Tahoma" w:cs="Tahoma"/>
                <w:color w:val="000000"/>
              </w:rPr>
              <w:t>Ц</w:t>
            </w:r>
            <w:proofErr w:type="spellStart"/>
            <w:r w:rsidRPr="00C851EE">
              <w:rPr>
                <w:rFonts w:ascii="Tahoma" w:hAnsi="Tahoma" w:cs="Tahoma"/>
                <w:color w:val="000000"/>
                <w:vertAlign w:val="subscript"/>
                <w:lang w:val="en-US"/>
              </w:rPr>
              <w:t>i</w:t>
            </w:r>
            <w:proofErr w:type="spellEnd"/>
          </w:p>
        </w:tc>
        <w:tc>
          <w:tcPr>
            <w:tcW w:w="4678" w:type="dxa"/>
            <w:tcBorders>
              <w:top w:val="nil"/>
              <w:left w:val="nil"/>
              <w:bottom w:val="single" w:sz="8" w:space="0" w:color="auto"/>
              <w:right w:val="single" w:sz="8" w:space="0" w:color="auto"/>
            </w:tcBorders>
            <w:shd w:val="clear" w:color="auto" w:fill="auto"/>
            <w:vAlign w:val="bottom"/>
            <w:hideMark/>
          </w:tcPr>
          <w:p w14:paraId="704044CE" w14:textId="683B186C" w:rsidR="00C851EE" w:rsidRPr="00C851EE" w:rsidRDefault="003505BE" w:rsidP="003505BE">
            <w:pPr>
              <w:spacing w:after="240"/>
              <w:rPr>
                <w:rFonts w:ascii="Tahoma" w:hAnsi="Tahoma" w:cs="Tahoma"/>
                <w:color w:val="000000"/>
              </w:rPr>
            </w:pPr>
            <w:r>
              <w:rPr>
                <w:rFonts w:ascii="Tahoma" w:hAnsi="Tahoma" w:cs="Tahoma"/>
                <w:color w:val="000000"/>
              </w:rPr>
              <w:t xml:space="preserve">Оценивается цена договора без НДС, </w:t>
            </w:r>
            <w:r w:rsidR="00C851EE" w:rsidRPr="00C851EE">
              <w:rPr>
                <w:rFonts w:ascii="Tahoma" w:hAnsi="Tahoma" w:cs="Tahoma"/>
                <w:color w:val="000000"/>
              </w:rPr>
              <w:t>предложенная участником в заявке.</w:t>
            </w:r>
            <w:r w:rsidR="00C851EE" w:rsidRPr="00C851EE">
              <w:rPr>
                <w:rFonts w:ascii="Tahoma" w:hAnsi="Tahoma" w:cs="Tahoma"/>
                <w:color w:val="000000"/>
              </w:rPr>
              <w:br/>
              <w:t>Количество баллов, присуждаемых участнику i по критерию</w:t>
            </w:r>
            <w:r>
              <w:rPr>
                <w:rFonts w:ascii="Tahoma" w:hAnsi="Tahoma" w:cs="Tahoma"/>
                <w:color w:val="000000"/>
              </w:rPr>
              <w:t xml:space="preserve"> оценки "цена договора" (Ц1i), </w:t>
            </w:r>
            <w:r w:rsidR="00C851EE" w:rsidRPr="00C851EE">
              <w:rPr>
                <w:rFonts w:ascii="Tahoma" w:hAnsi="Tahoma" w:cs="Tahoma"/>
                <w:color w:val="000000"/>
              </w:rPr>
              <w:t>определяется по формуле:</w:t>
            </w:r>
            <w:r w:rsidR="00C851EE" w:rsidRPr="00C851EE">
              <w:rPr>
                <w:rFonts w:ascii="Tahoma" w:hAnsi="Tahoma" w:cs="Tahoma"/>
                <w:color w:val="000000"/>
              </w:rPr>
              <w:br/>
            </w:r>
            <w:r w:rsidR="00C851EE" w:rsidRPr="00C851EE">
              <w:rPr>
                <w:rFonts w:ascii="Tahoma" w:hAnsi="Tahoma" w:cs="Tahoma"/>
                <w:b/>
                <w:bCs/>
                <w:color w:val="000000"/>
              </w:rPr>
              <w:t xml:space="preserve">Ц1i =  v1  х </w:t>
            </w:r>
            <w:proofErr w:type="gramStart"/>
            <w:r w:rsidR="00C851EE" w:rsidRPr="00C851EE">
              <w:rPr>
                <w:rFonts w:ascii="Tahoma" w:hAnsi="Tahoma" w:cs="Tahoma"/>
                <w:b/>
                <w:bCs/>
                <w:color w:val="000000"/>
              </w:rPr>
              <w:t>Ц</w:t>
            </w:r>
            <w:proofErr w:type="gramEnd"/>
            <w:r w:rsidR="00C851EE" w:rsidRPr="00C851EE">
              <w:rPr>
                <w:rFonts w:ascii="Tahoma" w:hAnsi="Tahoma" w:cs="Tahoma"/>
                <w:b/>
                <w:bCs/>
                <w:color w:val="000000"/>
              </w:rPr>
              <w:t xml:space="preserve"> </w:t>
            </w:r>
            <w:proofErr w:type="spellStart"/>
            <w:r w:rsidR="00C851EE" w:rsidRPr="00C851EE">
              <w:rPr>
                <w:rFonts w:ascii="Tahoma" w:hAnsi="Tahoma" w:cs="Tahoma"/>
                <w:b/>
                <w:bCs/>
                <w:color w:val="000000"/>
              </w:rPr>
              <w:t>min</w:t>
            </w:r>
            <w:proofErr w:type="spellEnd"/>
            <w:r w:rsidR="00C851EE" w:rsidRPr="00C851EE">
              <w:rPr>
                <w:rFonts w:ascii="Tahoma" w:hAnsi="Tahoma" w:cs="Tahoma"/>
                <w:b/>
                <w:bCs/>
                <w:color w:val="000000"/>
              </w:rPr>
              <w:t xml:space="preserve"> / </w:t>
            </w:r>
            <w:proofErr w:type="spellStart"/>
            <w:r w:rsidR="00C851EE" w:rsidRPr="00C851EE">
              <w:rPr>
                <w:rFonts w:ascii="Tahoma" w:hAnsi="Tahoma" w:cs="Tahoma"/>
                <w:b/>
                <w:bCs/>
                <w:color w:val="000000"/>
              </w:rPr>
              <w:t>Цi</w:t>
            </w:r>
            <w:proofErr w:type="spellEnd"/>
            <w:r w:rsidR="00C851EE" w:rsidRPr="00C851EE">
              <w:rPr>
                <w:rFonts w:ascii="Tahoma" w:hAnsi="Tahoma" w:cs="Tahoma"/>
                <w:b/>
                <w:bCs/>
                <w:color w:val="000000"/>
              </w:rPr>
              <w:t xml:space="preserve"> </w:t>
            </w:r>
            <w:r w:rsidR="00C851EE" w:rsidRPr="00C851EE">
              <w:rPr>
                <w:rFonts w:ascii="Tahoma" w:hAnsi="Tahoma" w:cs="Tahoma"/>
                <w:color w:val="000000"/>
              </w:rPr>
              <w:br/>
              <w:t>где:</w:t>
            </w:r>
            <w:r w:rsidR="00C851EE" w:rsidRPr="00C851EE">
              <w:rPr>
                <w:rFonts w:ascii="Tahoma" w:hAnsi="Tahoma" w:cs="Tahoma"/>
                <w:color w:val="000000"/>
              </w:rPr>
              <w:br/>
              <w:t>v1-   вес критерия 1.</w:t>
            </w:r>
            <w:r w:rsidR="00C851EE" w:rsidRPr="00C851EE">
              <w:rPr>
                <w:rFonts w:ascii="Tahoma" w:hAnsi="Tahoma" w:cs="Tahoma"/>
                <w:color w:val="000000"/>
              </w:rPr>
              <w:br/>
              <w:t xml:space="preserve">Ц </w:t>
            </w:r>
            <w:proofErr w:type="spellStart"/>
            <w:r w:rsidR="00C851EE" w:rsidRPr="00C851EE">
              <w:rPr>
                <w:rFonts w:ascii="Tahoma" w:hAnsi="Tahoma" w:cs="Tahoma"/>
                <w:color w:val="000000"/>
              </w:rPr>
              <w:t>min</w:t>
            </w:r>
            <w:proofErr w:type="spellEnd"/>
            <w:r w:rsidR="00C851EE" w:rsidRPr="00C851EE">
              <w:rPr>
                <w:rFonts w:ascii="Tahoma" w:hAnsi="Tahoma" w:cs="Tahoma"/>
                <w:color w:val="000000"/>
              </w:rPr>
              <w:t xml:space="preserve"> - минимально предложенная цена договора из предложений участников. </w:t>
            </w:r>
            <w:r w:rsidR="00C851EE" w:rsidRPr="00C851EE">
              <w:rPr>
                <w:rFonts w:ascii="Tahoma" w:hAnsi="Tahoma" w:cs="Tahoma"/>
                <w:color w:val="000000"/>
              </w:rPr>
              <w:br/>
            </w:r>
            <w:proofErr w:type="spellStart"/>
            <w:r w:rsidR="00C851EE" w:rsidRPr="00C851EE">
              <w:rPr>
                <w:rFonts w:ascii="Tahoma" w:hAnsi="Tahoma" w:cs="Tahoma"/>
                <w:color w:val="000000"/>
              </w:rPr>
              <w:t>Цi</w:t>
            </w:r>
            <w:proofErr w:type="spellEnd"/>
            <w:r w:rsidR="00C851EE" w:rsidRPr="00C851EE">
              <w:rPr>
                <w:rFonts w:ascii="Tahoma" w:hAnsi="Tahoma" w:cs="Tahoma"/>
                <w:color w:val="000000"/>
              </w:rPr>
              <w:t xml:space="preserve"> - Цена договора, пре</w:t>
            </w:r>
            <w:r>
              <w:rPr>
                <w:rFonts w:ascii="Tahoma" w:hAnsi="Tahoma" w:cs="Tahoma"/>
                <w:color w:val="000000"/>
              </w:rPr>
              <w:t>дложенная участником i в заявке.</w:t>
            </w:r>
            <w:r w:rsidR="00C851EE" w:rsidRPr="00C851EE">
              <w:rPr>
                <w:rFonts w:ascii="Tahoma" w:hAnsi="Tahoma" w:cs="Tahoma"/>
                <w:color w:val="000000"/>
              </w:rPr>
              <w:br/>
            </w:r>
            <w:r w:rsidR="00C851EE" w:rsidRPr="00C851EE">
              <w:rPr>
                <w:rFonts w:ascii="Tahoma" w:hAnsi="Tahoma" w:cs="Tahoma"/>
                <w:color w:val="000000"/>
              </w:rPr>
              <w:br/>
            </w:r>
          </w:p>
        </w:tc>
      </w:tr>
    </w:tbl>
    <w:p w14:paraId="66FF469F" w14:textId="77777777" w:rsidR="00131BC5" w:rsidRPr="00A7192B" w:rsidRDefault="00131BC5" w:rsidP="000C4676">
      <w:pPr>
        <w:spacing w:before="120"/>
        <w:jc w:val="both"/>
        <w:rPr>
          <w:rFonts w:ascii="Tahoma" w:hAnsi="Tahoma" w:cs="Tahoma"/>
          <w:b/>
          <w:i/>
          <w:sz w:val="24"/>
          <w:szCs w:val="24"/>
          <w:highlight w:val="cyan"/>
        </w:rPr>
      </w:pPr>
    </w:p>
    <w:p w14:paraId="4A6C3ECB" w14:textId="77777777" w:rsidR="00131BC5" w:rsidRPr="00131BC5" w:rsidRDefault="00131BC5">
      <w:pPr>
        <w:spacing w:before="120"/>
        <w:ind w:left="567"/>
        <w:jc w:val="both"/>
        <w:rPr>
          <w:rFonts w:ascii="Times New Roman" w:hAnsi="Times New Roman"/>
          <w:bCs/>
          <w:iCs/>
          <w:sz w:val="24"/>
          <w:szCs w:val="24"/>
        </w:rPr>
      </w:pPr>
      <w:bookmarkStart w:id="0" w:name="_GoBack"/>
      <w:bookmarkEnd w:id="0"/>
    </w:p>
    <w:sectPr w:rsidR="00131BC5" w:rsidRPr="00131BC5" w:rsidSect="00C53F3F">
      <w:footerReference w:type="default" r:id="rId9"/>
      <w:pgSz w:w="11906" w:h="16838"/>
      <w:pgMar w:top="1134" w:right="1134"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00D781" w14:textId="77777777" w:rsidR="00FF3C0C" w:rsidRDefault="00FF3C0C">
      <w:r>
        <w:separator/>
      </w:r>
    </w:p>
  </w:endnote>
  <w:endnote w:type="continuationSeparator" w:id="0">
    <w:p w14:paraId="053CF5B8" w14:textId="77777777" w:rsidR="00FF3C0C" w:rsidRDefault="00FF3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ECECB" w14:textId="77777777"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60274E" w:rsidRPr="00DB4E15">
      <w:rPr>
        <w:rFonts w:ascii="Arial" w:hAnsi="Arial" w:cs="Arial"/>
        <w:b/>
        <w:sz w:val="16"/>
        <w:szCs w:val="16"/>
      </w:rPr>
      <w:fldChar w:fldCharType="begin"/>
    </w:r>
    <w:r w:rsidRPr="00DB4E15">
      <w:rPr>
        <w:rFonts w:ascii="Arial" w:hAnsi="Arial" w:cs="Arial"/>
        <w:b/>
        <w:sz w:val="16"/>
        <w:szCs w:val="16"/>
      </w:rPr>
      <w:instrText>PAGE</w:instrText>
    </w:r>
    <w:r w:rsidR="0060274E" w:rsidRPr="00DB4E15">
      <w:rPr>
        <w:rFonts w:ascii="Arial" w:hAnsi="Arial" w:cs="Arial"/>
        <w:b/>
        <w:sz w:val="16"/>
        <w:szCs w:val="16"/>
      </w:rPr>
      <w:fldChar w:fldCharType="separate"/>
    </w:r>
    <w:r w:rsidR="00931BA5">
      <w:rPr>
        <w:rFonts w:ascii="Arial" w:hAnsi="Arial" w:cs="Arial"/>
        <w:b/>
        <w:noProof/>
        <w:sz w:val="16"/>
        <w:szCs w:val="16"/>
      </w:rPr>
      <w:t>1</w:t>
    </w:r>
    <w:r w:rsidR="0060274E" w:rsidRPr="00DB4E15">
      <w:rPr>
        <w:rFonts w:ascii="Arial" w:hAnsi="Arial" w:cs="Arial"/>
        <w:b/>
        <w:sz w:val="16"/>
        <w:szCs w:val="16"/>
      </w:rPr>
      <w:fldChar w:fldCharType="end"/>
    </w:r>
    <w:r w:rsidRPr="00DB4E15">
      <w:rPr>
        <w:rFonts w:ascii="Arial" w:hAnsi="Arial" w:cs="Arial"/>
        <w:sz w:val="16"/>
        <w:szCs w:val="16"/>
      </w:rPr>
      <w:t xml:space="preserve"> из </w:t>
    </w:r>
    <w:r w:rsidR="0060274E" w:rsidRPr="00DB4E15">
      <w:rPr>
        <w:rFonts w:ascii="Arial" w:hAnsi="Arial" w:cs="Arial"/>
        <w:b/>
        <w:sz w:val="16"/>
        <w:szCs w:val="16"/>
      </w:rPr>
      <w:fldChar w:fldCharType="begin"/>
    </w:r>
    <w:r w:rsidRPr="00DB4E15">
      <w:rPr>
        <w:rFonts w:ascii="Arial" w:hAnsi="Arial" w:cs="Arial"/>
        <w:b/>
        <w:sz w:val="16"/>
        <w:szCs w:val="16"/>
      </w:rPr>
      <w:instrText>NUMPAGES</w:instrText>
    </w:r>
    <w:r w:rsidR="0060274E" w:rsidRPr="00DB4E15">
      <w:rPr>
        <w:rFonts w:ascii="Arial" w:hAnsi="Arial" w:cs="Arial"/>
        <w:b/>
        <w:sz w:val="16"/>
        <w:szCs w:val="16"/>
      </w:rPr>
      <w:fldChar w:fldCharType="separate"/>
    </w:r>
    <w:r w:rsidR="00931BA5">
      <w:rPr>
        <w:rFonts w:ascii="Arial" w:hAnsi="Arial" w:cs="Arial"/>
        <w:b/>
        <w:noProof/>
        <w:sz w:val="16"/>
        <w:szCs w:val="16"/>
      </w:rPr>
      <w:t>1</w:t>
    </w:r>
    <w:r w:rsidR="0060274E" w:rsidRPr="00DB4E15">
      <w:rPr>
        <w:rFonts w:ascii="Arial" w:hAnsi="Arial" w:cs="Arial"/>
        <w:b/>
        <w:sz w:val="16"/>
        <w:szCs w:val="16"/>
      </w:rPr>
      <w:fldChar w:fldCharType="end"/>
    </w:r>
  </w:p>
  <w:p w14:paraId="3EE02AF2" w14:textId="77777777" w:rsidR="00143FE4" w:rsidRDefault="00143FE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08F8A0" w14:textId="77777777" w:rsidR="00FF3C0C" w:rsidRDefault="00FF3C0C">
      <w:r>
        <w:separator/>
      </w:r>
    </w:p>
  </w:footnote>
  <w:footnote w:type="continuationSeparator" w:id="0">
    <w:p w14:paraId="5AB403A9" w14:textId="77777777" w:rsidR="00FF3C0C" w:rsidRDefault="00FF3C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676"/>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5A4"/>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5CE2"/>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019"/>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9D0"/>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1C4"/>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397"/>
    <w:rsid w:val="001E6731"/>
    <w:rsid w:val="001E6A83"/>
    <w:rsid w:val="001E6C30"/>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62A"/>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6F8C"/>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3E0"/>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56C"/>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0FE"/>
    <w:rsid w:val="0034392F"/>
    <w:rsid w:val="00344008"/>
    <w:rsid w:val="003441FE"/>
    <w:rsid w:val="00344207"/>
    <w:rsid w:val="0034434B"/>
    <w:rsid w:val="00345136"/>
    <w:rsid w:val="0034514C"/>
    <w:rsid w:val="0034546A"/>
    <w:rsid w:val="00345848"/>
    <w:rsid w:val="0034676D"/>
    <w:rsid w:val="003479CE"/>
    <w:rsid w:val="003503FD"/>
    <w:rsid w:val="00350467"/>
    <w:rsid w:val="003505BE"/>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16D"/>
    <w:rsid w:val="003D6F88"/>
    <w:rsid w:val="003D70C6"/>
    <w:rsid w:val="003D714C"/>
    <w:rsid w:val="003D79C6"/>
    <w:rsid w:val="003D7D9D"/>
    <w:rsid w:val="003D7DD0"/>
    <w:rsid w:val="003E0046"/>
    <w:rsid w:val="003E0B3D"/>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225A"/>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93"/>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0A74"/>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3A0F"/>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A4"/>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AFD"/>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B23"/>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408"/>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276F"/>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602"/>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65E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BA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5DB6"/>
    <w:rsid w:val="0096668A"/>
    <w:rsid w:val="009666E4"/>
    <w:rsid w:val="00966CD5"/>
    <w:rsid w:val="00966D33"/>
    <w:rsid w:val="0096713F"/>
    <w:rsid w:val="0096769D"/>
    <w:rsid w:val="00967FBF"/>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5D7F"/>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206"/>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192B"/>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805"/>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8E9"/>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2BF"/>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46"/>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97F0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A5D"/>
    <w:rsid w:val="00C84F60"/>
    <w:rsid w:val="00C851EE"/>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B46"/>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18E"/>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761"/>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4FFD"/>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3A2"/>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358"/>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36"/>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DE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BB6"/>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0C0"/>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1EE4"/>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081"/>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D6F"/>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3DFB"/>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6CA"/>
    <w:rsid w:val="00FD073C"/>
    <w:rsid w:val="00FD11F7"/>
    <w:rsid w:val="00FD164A"/>
    <w:rsid w:val="00FD1866"/>
    <w:rsid w:val="00FD1C8F"/>
    <w:rsid w:val="00FD206A"/>
    <w:rsid w:val="00FD364E"/>
    <w:rsid w:val="00FD3737"/>
    <w:rsid w:val="00FD37E8"/>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2E4"/>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021"/>
    <w:rsid w:val="00FF3230"/>
    <w:rsid w:val="00FF3C0C"/>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DF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492664">
      <w:bodyDiv w:val="1"/>
      <w:marLeft w:val="0"/>
      <w:marRight w:val="0"/>
      <w:marTop w:val="0"/>
      <w:marBottom w:val="0"/>
      <w:divBdr>
        <w:top w:val="none" w:sz="0" w:space="0" w:color="auto"/>
        <w:left w:val="none" w:sz="0" w:space="0" w:color="auto"/>
        <w:bottom w:val="none" w:sz="0" w:space="0" w:color="auto"/>
        <w:right w:val="none" w:sz="0" w:space="0" w:color="auto"/>
      </w:divBdr>
    </w:div>
    <w:div w:id="275411768">
      <w:bodyDiv w:val="1"/>
      <w:marLeft w:val="0"/>
      <w:marRight w:val="0"/>
      <w:marTop w:val="0"/>
      <w:marBottom w:val="0"/>
      <w:divBdr>
        <w:top w:val="none" w:sz="0" w:space="0" w:color="auto"/>
        <w:left w:val="none" w:sz="0" w:space="0" w:color="auto"/>
        <w:bottom w:val="none" w:sz="0" w:space="0" w:color="auto"/>
        <w:right w:val="none" w:sz="0" w:space="0" w:color="auto"/>
      </w:divBdr>
    </w:div>
    <w:div w:id="752550755">
      <w:bodyDiv w:val="1"/>
      <w:marLeft w:val="0"/>
      <w:marRight w:val="0"/>
      <w:marTop w:val="0"/>
      <w:marBottom w:val="0"/>
      <w:divBdr>
        <w:top w:val="none" w:sz="0" w:space="0" w:color="auto"/>
        <w:left w:val="none" w:sz="0" w:space="0" w:color="auto"/>
        <w:bottom w:val="none" w:sz="0" w:space="0" w:color="auto"/>
        <w:right w:val="none" w:sz="0" w:space="0" w:color="auto"/>
      </w:divBdr>
    </w:div>
    <w:div w:id="10289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0BA0FC-5487-4E58-B004-494EEF5BD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109</Words>
  <Characters>618</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Дубровский Евгений Александрович</cp:lastModifiedBy>
  <cp:revision>5</cp:revision>
  <cp:lastPrinted>2016-04-01T07:05:00Z</cp:lastPrinted>
  <dcterms:created xsi:type="dcterms:W3CDTF">2019-02-06T07:25:00Z</dcterms:created>
  <dcterms:modified xsi:type="dcterms:W3CDTF">2020-02-03T06:41:00Z</dcterms:modified>
</cp:coreProperties>
</file>